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4A0"/>
      </w:tblPr>
      <w:tblGrid>
        <w:gridCol w:w="1815"/>
        <w:gridCol w:w="8400"/>
      </w:tblGrid>
      <w:tr w:rsidR="0002047C" w:rsidRPr="00FE3F00" w:rsidTr="00ED3944">
        <w:trPr>
          <w:trHeight w:val="255"/>
        </w:trPr>
        <w:tc>
          <w:tcPr>
            <w:tcW w:w="1815" w:type="dxa"/>
            <w:noWrap/>
            <w:vAlign w:val="bottom"/>
          </w:tcPr>
          <w:p w:rsidR="0002047C" w:rsidRDefault="0002047C" w:rsidP="00ED3944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lang w:eastAsia="en-US"/>
              </w:rPr>
              <w:drawing>
                <wp:inline distT="0" distB="0" distL="0" distR="0">
                  <wp:extent cx="864870" cy="1038225"/>
                  <wp:effectExtent l="19050" t="0" r="0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02047C" w:rsidRDefault="0002047C" w:rsidP="00ED3944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02047C" w:rsidRDefault="0002047C" w:rsidP="00ED3944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02047C" w:rsidRDefault="0002047C" w:rsidP="00ED3944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02047C" w:rsidRDefault="0002047C" w:rsidP="00ED3944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02047C" w:rsidRDefault="0002047C" w:rsidP="00ED3944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02047C" w:rsidRDefault="0002047C" w:rsidP="00ED3944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02047C" w:rsidRDefault="0002047C" w:rsidP="0002047C">
      <w:pPr>
        <w:pStyle w:val="Title"/>
        <w:pBdr>
          <w:top w:val="single" w:sz="4" w:space="1" w:color="auto"/>
        </w:pBdr>
        <w:tabs>
          <w:tab w:val="left" w:pos="5387"/>
        </w:tabs>
        <w:jc w:val="both"/>
        <w:rPr>
          <w:rFonts w:ascii="Arial" w:hAnsi="Arial" w:cs="Arial"/>
          <w:sz w:val="28"/>
          <w:szCs w:val="28"/>
          <w:lang w:val="sr-Cyrl-CS"/>
        </w:rPr>
      </w:pPr>
    </w:p>
    <w:p w:rsidR="0002047C" w:rsidRDefault="0002047C" w:rsidP="0002047C">
      <w:pPr>
        <w:pStyle w:val="Subtitle"/>
        <w:jc w:val="both"/>
        <w:rPr>
          <w:rFonts w:ascii="Arial" w:hAnsi="Arial" w:cs="Arial"/>
          <w:i w:val="0"/>
          <w:szCs w:val="28"/>
          <w:u w:val="none"/>
          <w:lang w:val="sr-Cyrl-CS"/>
        </w:rPr>
      </w:pPr>
    </w:p>
    <w:p w:rsidR="0002047C" w:rsidRPr="00FE3F00" w:rsidRDefault="0002047C" w:rsidP="0002047C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  <w:lang w:val="ru-RU"/>
        </w:rPr>
      </w:pPr>
      <w:r w:rsidRPr="00FE3F00">
        <w:rPr>
          <w:rFonts w:ascii="Arial" w:hAnsi="Arial" w:cs="Arial"/>
          <w:sz w:val="40"/>
          <w:szCs w:val="40"/>
          <w:lang w:val="ru-RU"/>
        </w:rPr>
        <w:t>П Р А В И Л Н И К</w:t>
      </w:r>
    </w:p>
    <w:p w:rsidR="0002047C" w:rsidRDefault="0002047C" w:rsidP="0002047C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</w:rPr>
      </w:pPr>
      <w:r w:rsidRPr="00FE3F00">
        <w:rPr>
          <w:rFonts w:ascii="Arial" w:hAnsi="Arial" w:cs="Arial"/>
          <w:sz w:val="40"/>
          <w:szCs w:val="40"/>
          <w:lang w:val="ru-RU"/>
        </w:rPr>
        <w:t>ПРВЕ ЛИГЕ ЦЕНТРАЛНЕ СРБИЈЕ ЗА 20</w:t>
      </w:r>
      <w:r>
        <w:rPr>
          <w:rFonts w:ascii="Arial" w:hAnsi="Arial" w:cs="Arial"/>
          <w:sz w:val="40"/>
          <w:szCs w:val="40"/>
          <w:lang w:val="sr-Cyrl-CS"/>
        </w:rPr>
        <w:t>1</w:t>
      </w:r>
      <w:r>
        <w:rPr>
          <w:rFonts w:ascii="Arial" w:hAnsi="Arial" w:cs="Arial"/>
          <w:sz w:val="40"/>
          <w:szCs w:val="40"/>
        </w:rPr>
        <w:t>8</w:t>
      </w:r>
      <w:r w:rsidRPr="00FE3F00">
        <w:rPr>
          <w:rFonts w:ascii="Arial" w:hAnsi="Arial" w:cs="Arial"/>
          <w:sz w:val="40"/>
          <w:szCs w:val="40"/>
          <w:lang w:val="ru-RU"/>
        </w:rPr>
        <w:t xml:space="preserve">. </w:t>
      </w:r>
      <w:r>
        <w:rPr>
          <w:rFonts w:ascii="Arial" w:hAnsi="Arial" w:cs="Arial"/>
          <w:sz w:val="40"/>
          <w:szCs w:val="40"/>
        </w:rPr>
        <w:t>ГОДИНУ</w:t>
      </w:r>
    </w:p>
    <w:p w:rsidR="0002047C" w:rsidRDefault="0002047C" w:rsidP="0002047C">
      <w:pPr>
        <w:pStyle w:val="BodyText"/>
        <w:rPr>
          <w:rFonts w:ascii="Arial" w:hAnsi="Arial" w:cs="Arial"/>
          <w:szCs w:val="28"/>
        </w:rPr>
      </w:pPr>
    </w:p>
    <w:p w:rsidR="0002047C" w:rsidRPr="00FE3F00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У оквиру свог календара такмичења Шаховски савез Централне Србије организује такмичење Прв</w:t>
      </w:r>
      <w:r>
        <w:rPr>
          <w:rFonts w:ascii="Arial" w:hAnsi="Arial" w:cs="Arial"/>
          <w:b w:val="0"/>
          <w:szCs w:val="28"/>
          <w:lang w:val="sr-Cyrl-CS"/>
        </w:rPr>
        <w:t>у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лиг</w:t>
      </w:r>
      <w:r>
        <w:rPr>
          <w:rFonts w:ascii="Arial" w:hAnsi="Arial" w:cs="Arial"/>
          <w:b w:val="0"/>
          <w:szCs w:val="28"/>
          <w:lang w:val="sr-Cyrl-CS"/>
        </w:rPr>
        <w:t>у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Централне Србије за 20</w:t>
      </w:r>
      <w:r>
        <w:rPr>
          <w:rFonts w:ascii="Arial" w:hAnsi="Arial" w:cs="Arial"/>
          <w:b w:val="0"/>
          <w:szCs w:val="28"/>
          <w:lang w:val="sr-Cyrl-CS"/>
        </w:rPr>
        <w:t>1</w:t>
      </w:r>
      <w:r>
        <w:rPr>
          <w:rFonts w:ascii="Arial" w:hAnsi="Arial" w:cs="Arial"/>
          <w:b w:val="0"/>
          <w:szCs w:val="28"/>
        </w:rPr>
        <w:t>8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годину у времену од </w:t>
      </w:r>
      <w:r>
        <w:rPr>
          <w:rFonts w:ascii="Arial" w:hAnsi="Arial" w:cs="Arial"/>
          <w:b w:val="0"/>
          <w:szCs w:val="28"/>
          <w:lang w:val="ru-RU"/>
        </w:rPr>
        <w:t>1</w:t>
      </w:r>
      <w:r>
        <w:rPr>
          <w:rFonts w:ascii="Arial" w:hAnsi="Arial" w:cs="Arial"/>
          <w:b w:val="0"/>
          <w:szCs w:val="28"/>
        </w:rPr>
        <w:t>4</w:t>
      </w:r>
      <w:r>
        <w:rPr>
          <w:rFonts w:ascii="Arial" w:hAnsi="Arial" w:cs="Arial"/>
          <w:b w:val="0"/>
          <w:szCs w:val="28"/>
          <w:lang w:val="sr-Cyrl-CS"/>
        </w:rPr>
        <w:t xml:space="preserve">. до </w:t>
      </w:r>
      <w:r>
        <w:rPr>
          <w:rFonts w:ascii="Arial" w:hAnsi="Arial" w:cs="Arial"/>
          <w:b w:val="0"/>
          <w:szCs w:val="28"/>
        </w:rPr>
        <w:t>22</w:t>
      </w:r>
      <w:r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>20</w:t>
      </w:r>
      <w:r>
        <w:rPr>
          <w:rFonts w:ascii="Arial" w:hAnsi="Arial" w:cs="Arial"/>
          <w:b w:val="0"/>
          <w:szCs w:val="28"/>
          <w:lang w:val="sr-Cyrl-CS"/>
        </w:rPr>
        <w:t>1</w:t>
      </w:r>
      <w:r>
        <w:rPr>
          <w:rFonts w:ascii="Arial" w:hAnsi="Arial" w:cs="Arial"/>
          <w:b w:val="0"/>
          <w:szCs w:val="28"/>
        </w:rPr>
        <w:t>8</w:t>
      </w:r>
      <w:r w:rsidRPr="00FE3F00">
        <w:rPr>
          <w:rFonts w:ascii="Arial" w:hAnsi="Arial" w:cs="Arial"/>
          <w:b w:val="0"/>
          <w:szCs w:val="28"/>
          <w:lang w:val="ru-RU"/>
        </w:rPr>
        <w:t>. године у хотел</w:t>
      </w:r>
      <w:r>
        <w:rPr>
          <w:rFonts w:ascii="Arial" w:hAnsi="Arial" w:cs="Arial"/>
          <w:b w:val="0"/>
          <w:szCs w:val="28"/>
          <w:lang w:val="sr-Cyrl-CS"/>
        </w:rPr>
        <w:t>у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"</w:t>
      </w:r>
      <w:r>
        <w:rPr>
          <w:rFonts w:ascii="Arial" w:hAnsi="Arial" w:cs="Arial"/>
          <w:b w:val="0"/>
          <w:szCs w:val="28"/>
          <w:lang w:val="sr-Cyrl-CS"/>
        </w:rPr>
        <w:t>Шумарице</w:t>
      </w:r>
      <w:r w:rsidRPr="00FE3F00">
        <w:rPr>
          <w:rFonts w:ascii="Arial" w:hAnsi="Arial" w:cs="Arial"/>
          <w:b w:val="0"/>
          <w:szCs w:val="28"/>
          <w:lang w:val="ru-RU"/>
        </w:rPr>
        <w:t>"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 w:rsidRPr="00FE3F00">
        <w:rPr>
          <w:rFonts w:ascii="Arial" w:hAnsi="Arial" w:cs="Arial"/>
          <w:b w:val="0"/>
          <w:szCs w:val="28"/>
          <w:lang w:val="ru-RU"/>
        </w:rPr>
        <w:t xml:space="preserve">у </w:t>
      </w:r>
      <w:r>
        <w:rPr>
          <w:rFonts w:ascii="Arial" w:hAnsi="Arial" w:cs="Arial"/>
          <w:b w:val="0"/>
          <w:szCs w:val="28"/>
          <w:lang w:val="sr-Cyrl-CS"/>
        </w:rPr>
        <w:t>Крагујевцу</w:t>
      </w:r>
      <w:r w:rsidRPr="00FE3F00">
        <w:rPr>
          <w:rFonts w:ascii="Arial" w:hAnsi="Arial" w:cs="Arial"/>
          <w:b w:val="0"/>
          <w:szCs w:val="28"/>
          <w:lang w:val="ru-RU"/>
        </w:rPr>
        <w:t>.</w:t>
      </w:r>
    </w:p>
    <w:p w:rsidR="0002047C" w:rsidRPr="007D449C" w:rsidRDefault="0002047C" w:rsidP="0002047C">
      <w:pPr>
        <w:tabs>
          <w:tab w:val="left" w:pos="567"/>
          <w:tab w:val="left" w:pos="1134"/>
        </w:tabs>
        <w:ind w:left="567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E3F00">
        <w:rPr>
          <w:rFonts w:ascii="Arial" w:hAnsi="Arial" w:cs="Arial"/>
          <w:sz w:val="28"/>
          <w:szCs w:val="28"/>
          <w:lang w:val="ru-RU"/>
        </w:rPr>
        <w:t>Право учешћа имају следећи клубови, који су у турнирску табелу уврштени следећим редоследом: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Прогрес              </w:t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  <w:t xml:space="preserve">          Пирот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ОШК Параћин</w:t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Параћин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Јасеница</w:t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         Смедеревска Паланка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Слога </w:t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                            Петровац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Latn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Шабачки ШК                            Шабац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Пожега</w:t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         Пожега  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  <w:tab w:val="left" w:pos="510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Младост                                  Лучани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00"/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Трепча</w:t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  <w:t xml:space="preserve"> Косовска Митровица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Раднички Водовод</w:t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         Крагујевац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Крушик</w:t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                  Ваљево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Latn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Владимирци</w:t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 w:rsidRPr="007D449C"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Владимирци</w:t>
      </w:r>
    </w:p>
    <w:p w:rsidR="0002047C" w:rsidRPr="007D449C" w:rsidRDefault="0002047C" w:rsidP="0002047C">
      <w:pPr>
        <w:numPr>
          <w:ilvl w:val="0"/>
          <w:numId w:val="4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Борац</w:t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  <w:t xml:space="preserve">                             Чачак</w:t>
      </w:r>
    </w:p>
    <w:p w:rsidR="0002047C" w:rsidRDefault="0002047C" w:rsidP="0002047C">
      <w:pPr>
        <w:tabs>
          <w:tab w:val="left" w:pos="567"/>
          <w:tab w:val="left" w:pos="1134"/>
        </w:tabs>
        <w:jc w:val="both"/>
        <w:rPr>
          <w:rFonts w:ascii="Arial" w:hAnsi="Arial" w:cs="Arial"/>
          <w:bCs/>
          <w:sz w:val="28"/>
          <w:szCs w:val="28"/>
          <w:lang w:val="sr-Cyrl-CS"/>
        </w:rPr>
      </w:pPr>
    </w:p>
    <w:p w:rsidR="0002047C" w:rsidRPr="00FE3F00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Такмичење се игра по Бергеровом систему у 11 кола за </w:t>
      </w:r>
      <w:r>
        <w:rPr>
          <w:rFonts w:ascii="Arial" w:hAnsi="Arial" w:cs="Arial"/>
          <w:b w:val="0"/>
          <w:szCs w:val="28"/>
          <w:lang w:val="sr-Cyrl-CS"/>
        </w:rPr>
        <w:t>девет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дана:</w:t>
      </w:r>
    </w:p>
    <w:p w:rsidR="0002047C" w:rsidRPr="00FE3F00" w:rsidRDefault="0002047C" w:rsidP="0002047C">
      <w:pPr>
        <w:pStyle w:val="BodyText"/>
        <w:tabs>
          <w:tab w:val="left" w:pos="567"/>
        </w:tabs>
        <w:ind w:left="1134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Редослед играња кола је следећи: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1. коло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14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септембра  </w:t>
      </w:r>
      <w:r w:rsidRPr="00FE3F00">
        <w:rPr>
          <w:rFonts w:ascii="Arial" w:hAnsi="Arial" w:cs="Arial"/>
          <w:b w:val="0"/>
          <w:szCs w:val="28"/>
          <w:lang w:val="ru-RU"/>
        </w:rPr>
        <w:tab/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>
        <w:rPr>
          <w:rFonts w:ascii="Arial" w:hAnsi="Arial" w:cs="Arial"/>
          <w:b w:val="0"/>
          <w:szCs w:val="28"/>
          <w:lang w:val="sr-Cyrl-CS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2. коло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15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>од 9,00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3.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15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4. коло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16. септембра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</w:t>
      </w:r>
      <w:r w:rsidRPr="00FE3F00">
        <w:rPr>
          <w:rFonts w:ascii="Arial" w:hAnsi="Arial" w:cs="Arial"/>
          <w:b w:val="0"/>
          <w:szCs w:val="28"/>
          <w:lang w:val="ru-RU"/>
        </w:rPr>
        <w:tab/>
        <w:t xml:space="preserve">од </w:t>
      </w:r>
      <w:r>
        <w:rPr>
          <w:rFonts w:ascii="Arial" w:hAnsi="Arial" w:cs="Arial"/>
          <w:b w:val="0"/>
          <w:szCs w:val="28"/>
          <w:lang w:val="sr-Cyrl-CS"/>
        </w:rPr>
        <w:t>16</w:t>
      </w:r>
      <w:r w:rsidRPr="00FE3F00">
        <w:rPr>
          <w:rFonts w:ascii="Arial" w:hAnsi="Arial" w:cs="Arial"/>
          <w:b w:val="0"/>
          <w:szCs w:val="28"/>
          <w:lang w:val="ru-RU"/>
        </w:rPr>
        <w:t>,00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5.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 xml:space="preserve">17. септембра </w:t>
      </w:r>
      <w:r>
        <w:rPr>
          <w:rFonts w:ascii="Arial" w:hAnsi="Arial" w:cs="Arial"/>
          <w:b w:val="0"/>
          <w:szCs w:val="28"/>
          <w:lang w:val="sr-Cyrl-CS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6.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 xml:space="preserve">18.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 xml:space="preserve">од </w:t>
      </w:r>
      <w:r>
        <w:rPr>
          <w:rFonts w:ascii="Arial" w:hAnsi="Arial" w:cs="Arial"/>
          <w:b w:val="0"/>
          <w:szCs w:val="28"/>
          <w:lang w:val="sr-Cyrl-CS"/>
        </w:rPr>
        <w:t>9</w:t>
      </w:r>
      <w:r w:rsidRPr="00FE3F00">
        <w:rPr>
          <w:rFonts w:ascii="Arial" w:hAnsi="Arial" w:cs="Arial"/>
          <w:b w:val="0"/>
          <w:szCs w:val="28"/>
          <w:lang w:val="ru-RU"/>
        </w:rPr>
        <w:t>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7.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 xml:space="preserve">18.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 xml:space="preserve">од </w:t>
      </w:r>
      <w:r>
        <w:rPr>
          <w:rFonts w:ascii="Arial" w:hAnsi="Arial" w:cs="Arial"/>
          <w:b w:val="0"/>
          <w:szCs w:val="28"/>
          <w:lang w:val="sr-Cyrl-CS"/>
        </w:rPr>
        <w:t>16</w:t>
      </w:r>
      <w:r w:rsidRPr="00FE3F00">
        <w:rPr>
          <w:rFonts w:ascii="Arial" w:hAnsi="Arial" w:cs="Arial"/>
          <w:b w:val="0"/>
          <w:szCs w:val="28"/>
          <w:lang w:val="ru-RU"/>
        </w:rPr>
        <w:t>,00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8. коло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 xml:space="preserve">19.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9.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 xml:space="preserve">20.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10.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 xml:space="preserve">21.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11. </w:t>
      </w:r>
      <w:proofErr w:type="spellStart"/>
      <w:r>
        <w:rPr>
          <w:rFonts w:ascii="Arial" w:hAnsi="Arial" w:cs="Arial"/>
          <w:b w:val="0"/>
          <w:szCs w:val="28"/>
        </w:rPr>
        <w:t>коло</w:t>
      </w:r>
      <w:proofErr w:type="spellEnd"/>
      <w:r>
        <w:rPr>
          <w:rFonts w:ascii="Arial" w:hAnsi="Arial" w:cs="Arial"/>
          <w:b w:val="0"/>
          <w:szCs w:val="28"/>
          <w:lang w:val="sr-Cyrl-CS"/>
        </w:rPr>
        <w:tab/>
        <w:t xml:space="preserve">22. септембра </w:t>
      </w:r>
      <w:r>
        <w:rPr>
          <w:rFonts w:ascii="Arial" w:hAnsi="Arial" w:cs="Arial"/>
          <w:b w:val="0"/>
          <w:szCs w:val="28"/>
          <w:lang w:val="sr-Cyrl-CS"/>
        </w:rPr>
        <w:tab/>
      </w:r>
      <w:proofErr w:type="spellStart"/>
      <w:r>
        <w:rPr>
          <w:rFonts w:ascii="Arial" w:hAnsi="Arial" w:cs="Arial"/>
          <w:b w:val="0"/>
          <w:szCs w:val="28"/>
        </w:rPr>
        <w:t>од</w:t>
      </w:r>
      <w:proofErr w:type="spellEnd"/>
      <w:r>
        <w:rPr>
          <w:rFonts w:ascii="Arial" w:hAnsi="Arial" w:cs="Arial"/>
          <w:b w:val="0"/>
          <w:szCs w:val="28"/>
        </w:rPr>
        <w:t xml:space="preserve"> 9,00 </w:t>
      </w:r>
      <w:proofErr w:type="spellStart"/>
      <w:r>
        <w:rPr>
          <w:rFonts w:ascii="Arial" w:hAnsi="Arial" w:cs="Arial"/>
          <w:b w:val="0"/>
          <w:szCs w:val="28"/>
        </w:rPr>
        <w:t>часова</w:t>
      </w:r>
      <w:proofErr w:type="spellEnd"/>
    </w:p>
    <w:p w:rsidR="0002047C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ab/>
      </w:r>
    </w:p>
    <w:p w:rsidR="0002047C" w:rsidRPr="00A42241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Састанак капитена екипа обавиће се </w:t>
      </w:r>
      <w:r>
        <w:rPr>
          <w:rFonts w:ascii="Arial" w:hAnsi="Arial" w:cs="Arial"/>
          <w:b w:val="0"/>
          <w:szCs w:val="28"/>
          <w:lang w:val="sr-Cyrl-CS"/>
        </w:rPr>
        <w:t>14</w:t>
      </w:r>
      <w:r w:rsidRPr="00FE3F00">
        <w:rPr>
          <w:rFonts w:ascii="Arial" w:hAnsi="Arial" w:cs="Arial"/>
          <w:b w:val="0"/>
          <w:szCs w:val="28"/>
          <w:lang w:val="ru-RU"/>
        </w:rPr>
        <w:t>. септембра 20</w:t>
      </w:r>
      <w:r>
        <w:rPr>
          <w:rFonts w:ascii="Arial" w:hAnsi="Arial" w:cs="Arial"/>
          <w:b w:val="0"/>
          <w:szCs w:val="28"/>
          <w:lang w:val="sr-Cyrl-CS"/>
        </w:rPr>
        <w:t xml:space="preserve">18. </w:t>
      </w:r>
      <w:r>
        <w:rPr>
          <w:rFonts w:ascii="Arial" w:hAnsi="Arial" w:cs="Arial"/>
          <w:b w:val="0"/>
          <w:szCs w:val="28"/>
          <w:lang w:val="ru-RU"/>
        </w:rPr>
        <w:t>године у 11</w:t>
      </w:r>
      <w:r w:rsidRPr="00FE3F00">
        <w:rPr>
          <w:rFonts w:ascii="Arial" w:hAnsi="Arial" w:cs="Arial"/>
          <w:b w:val="0"/>
          <w:szCs w:val="28"/>
          <w:lang w:val="ru-RU"/>
        </w:rPr>
        <w:t xml:space="preserve">,00 часова у </w:t>
      </w:r>
      <w:r>
        <w:rPr>
          <w:rFonts w:ascii="Arial" w:hAnsi="Arial" w:cs="Arial"/>
          <w:b w:val="0"/>
          <w:szCs w:val="28"/>
          <w:lang w:val="sr-Cyrl-CS"/>
        </w:rPr>
        <w:t xml:space="preserve">сали </w:t>
      </w:r>
      <w:r w:rsidRPr="00FE3F00">
        <w:rPr>
          <w:rFonts w:ascii="Arial" w:hAnsi="Arial" w:cs="Arial"/>
          <w:b w:val="0"/>
          <w:szCs w:val="28"/>
          <w:lang w:val="ru-RU"/>
        </w:rPr>
        <w:t>хотел</w:t>
      </w:r>
      <w:r>
        <w:rPr>
          <w:rFonts w:ascii="Arial" w:hAnsi="Arial" w:cs="Arial"/>
          <w:b w:val="0"/>
          <w:szCs w:val="28"/>
          <w:lang w:val="sr-Cyrl-CS"/>
        </w:rPr>
        <w:t>а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"</w:t>
      </w:r>
      <w:r>
        <w:rPr>
          <w:rFonts w:ascii="Arial" w:hAnsi="Arial" w:cs="Arial"/>
          <w:b w:val="0"/>
          <w:szCs w:val="28"/>
          <w:lang w:val="sr-Cyrl-CS"/>
        </w:rPr>
        <w:t>Шумарице</w:t>
      </w:r>
      <w:r w:rsidRPr="00FE3F00">
        <w:rPr>
          <w:rFonts w:ascii="Arial" w:hAnsi="Arial" w:cs="Arial"/>
          <w:b w:val="0"/>
          <w:szCs w:val="28"/>
          <w:lang w:val="ru-RU"/>
        </w:rPr>
        <w:t xml:space="preserve">" у </w:t>
      </w:r>
      <w:r>
        <w:rPr>
          <w:rFonts w:ascii="Arial" w:hAnsi="Arial" w:cs="Arial"/>
          <w:b w:val="0"/>
          <w:szCs w:val="28"/>
          <w:lang w:val="sr-Cyrl-CS"/>
        </w:rPr>
        <w:t>Крагујевцу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</w:t>
      </w:r>
    </w:p>
    <w:p w:rsidR="0002047C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lastRenderedPageBreak/>
        <w:t>Свака екипа наступа у саставу од 6 чланова, а има право на 4 резерве. Капитени су обавезни да приликом предаје основног састава приложе потребну докум</w:t>
      </w:r>
      <w:r>
        <w:rPr>
          <w:rFonts w:ascii="Arial" w:hAnsi="Arial" w:cs="Arial"/>
          <w:b w:val="0"/>
          <w:szCs w:val="28"/>
          <w:lang w:val="sr-Cyrl-CS"/>
        </w:rPr>
        <w:t>ен</w:t>
      </w:r>
      <w:r w:rsidRPr="00FE3F00">
        <w:rPr>
          <w:rFonts w:ascii="Arial" w:hAnsi="Arial" w:cs="Arial"/>
          <w:b w:val="0"/>
          <w:szCs w:val="28"/>
          <w:lang w:val="ru-RU"/>
        </w:rPr>
        <w:t>тацију (чланске карте играча оверене за 20</w:t>
      </w:r>
      <w:r>
        <w:rPr>
          <w:rFonts w:ascii="Arial" w:hAnsi="Arial" w:cs="Arial"/>
          <w:b w:val="0"/>
          <w:szCs w:val="28"/>
          <w:lang w:val="sr-Cyrl-CS"/>
        </w:rPr>
        <w:t>18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</w:t>
      </w:r>
      <w:proofErr w:type="gramStart"/>
      <w:r>
        <w:rPr>
          <w:rFonts w:ascii="Arial" w:hAnsi="Arial" w:cs="Arial"/>
          <w:b w:val="0"/>
          <w:szCs w:val="28"/>
        </w:rPr>
        <w:t>g</w:t>
      </w:r>
      <w:r w:rsidRPr="00FE3F00">
        <w:rPr>
          <w:rFonts w:ascii="Arial" w:hAnsi="Arial" w:cs="Arial"/>
          <w:b w:val="0"/>
          <w:szCs w:val="28"/>
          <w:lang w:val="ru-RU"/>
        </w:rPr>
        <w:t>одину</w:t>
      </w:r>
      <w:proofErr w:type="gramEnd"/>
      <w:r>
        <w:rPr>
          <w:rFonts w:ascii="Arial" w:hAnsi="Arial" w:cs="Arial"/>
          <w:b w:val="0"/>
          <w:szCs w:val="28"/>
        </w:rPr>
        <w:t xml:space="preserve"> и </w:t>
      </w:r>
      <w:r w:rsidRPr="00A42241">
        <w:rPr>
          <w:rFonts w:ascii="Arial" w:hAnsi="Arial" w:cs="Arial"/>
          <w:szCs w:val="28"/>
        </w:rPr>
        <w:t>потврду о извршеном лекарском прегледу не старију од 6 месеци</w:t>
      </w:r>
      <w:r w:rsidRPr="00FE3F00">
        <w:rPr>
          <w:rFonts w:ascii="Arial" w:hAnsi="Arial" w:cs="Arial"/>
          <w:b w:val="0"/>
          <w:szCs w:val="28"/>
          <w:lang w:val="ru-RU"/>
        </w:rPr>
        <w:t xml:space="preserve">) и предају основни састав екипе који ће важити за целокупно такмичење. Основни састав </w:t>
      </w:r>
      <w:r>
        <w:rPr>
          <w:rFonts w:ascii="Arial" w:hAnsi="Arial" w:cs="Arial"/>
          <w:b w:val="0"/>
          <w:szCs w:val="28"/>
          <w:lang w:val="sr-Cyrl-CS"/>
        </w:rPr>
        <w:t>предаје се по слободном избору, без обзира на титуле и рејтинг</w:t>
      </w:r>
      <w:r>
        <w:rPr>
          <w:rFonts w:ascii="Arial" w:hAnsi="Arial" w:cs="Arial"/>
          <w:b w:val="0"/>
          <w:color w:val="FF6600"/>
          <w:szCs w:val="28"/>
          <w:lang w:val="sr-Cyrl-CS"/>
        </w:rPr>
        <w:t xml:space="preserve">. </w:t>
      </w:r>
    </w:p>
    <w:p w:rsidR="0002047C" w:rsidRDefault="0002047C" w:rsidP="0002047C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Уколико у неком колу наступају резерве, капитен је дужан да писменим путем пријави измену састава судији у сали за игру и то: </w:t>
      </w:r>
    </w:p>
    <w:p w:rsidR="0002047C" w:rsidRDefault="0002047C" w:rsidP="0002047C">
      <w:pPr>
        <w:pStyle w:val="BodyText"/>
        <w:numPr>
          <w:ilvl w:val="0"/>
          <w:numId w:val="2"/>
        </w:numPr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>за прво коло од 13 – 13,30 часова,</w:t>
      </w:r>
    </w:p>
    <w:p w:rsidR="0002047C" w:rsidRDefault="0002047C" w:rsidP="0002047C">
      <w:pPr>
        <w:pStyle w:val="BodyText"/>
        <w:numPr>
          <w:ilvl w:val="0"/>
          <w:numId w:val="2"/>
        </w:numPr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>за друго, шесто и једанаесто коло увече, уочи кола, од 22,00 до 22,30 часова,</w:t>
      </w:r>
    </w:p>
    <w:p w:rsidR="0002047C" w:rsidRDefault="0002047C" w:rsidP="0002047C">
      <w:pPr>
        <w:pStyle w:val="BodyText"/>
        <w:numPr>
          <w:ilvl w:val="0"/>
          <w:numId w:val="2"/>
        </w:numPr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за треће и седмо од 14,30 до 15,00 часова и</w:t>
      </w:r>
    </w:p>
    <w:p w:rsidR="0002047C" w:rsidRDefault="0002047C" w:rsidP="0002047C">
      <w:pPr>
        <w:pStyle w:val="BodyText"/>
        <w:numPr>
          <w:ilvl w:val="0"/>
          <w:numId w:val="2"/>
        </w:numPr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>за остала кола од 9,30 до 10 часова.</w:t>
      </w:r>
    </w:p>
    <w:p w:rsidR="0002047C" w:rsidRDefault="0002047C" w:rsidP="0002047C">
      <w:pPr>
        <w:pStyle w:val="BodyText"/>
        <w:tabs>
          <w:tab w:val="left" w:pos="567"/>
        </w:tabs>
        <w:ind w:left="1800"/>
        <w:rPr>
          <w:rFonts w:ascii="Arial" w:hAnsi="Arial" w:cs="Arial"/>
          <w:b w:val="0"/>
          <w:szCs w:val="28"/>
          <w:lang w:val="sr-Cyrl-CS"/>
        </w:rPr>
      </w:pPr>
    </w:p>
    <w:p w:rsidR="0002047C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Свечано отварање одржаће се </w:t>
      </w:r>
      <w:r>
        <w:rPr>
          <w:rFonts w:ascii="Arial" w:hAnsi="Arial" w:cs="Arial"/>
          <w:b w:val="0"/>
          <w:szCs w:val="28"/>
          <w:lang w:val="sr-Cyrl-CS"/>
        </w:rPr>
        <w:t>14. септембра 2018. године у 15</w:t>
      </w:r>
      <w:r w:rsidRPr="00FE3F00">
        <w:rPr>
          <w:rFonts w:ascii="Arial" w:hAnsi="Arial" w:cs="Arial"/>
          <w:b w:val="0"/>
          <w:szCs w:val="28"/>
          <w:lang w:val="ru-RU"/>
        </w:rPr>
        <w:t>,</w:t>
      </w:r>
      <w:r>
        <w:rPr>
          <w:rFonts w:ascii="Arial" w:hAnsi="Arial" w:cs="Arial"/>
          <w:b w:val="0"/>
          <w:szCs w:val="28"/>
          <w:lang w:val="sr-Cyrl-CS"/>
        </w:rPr>
        <w:t>45</w:t>
      </w:r>
      <w:r>
        <w:rPr>
          <w:rFonts w:ascii="Arial" w:hAnsi="Arial" w:cs="Arial"/>
          <w:b w:val="0"/>
          <w:szCs w:val="28"/>
          <w:lang w:val="ru-RU"/>
        </w:rPr>
        <w:t xml:space="preserve"> часова у сали хотела „Шумарице</w:t>
      </w:r>
      <w:r w:rsidRPr="00FE3F00">
        <w:rPr>
          <w:rFonts w:ascii="Arial" w:hAnsi="Arial" w:cs="Arial"/>
          <w:b w:val="0"/>
          <w:szCs w:val="28"/>
          <w:lang w:val="ru-RU"/>
        </w:rPr>
        <w:t xml:space="preserve">“ </w:t>
      </w:r>
      <w:r>
        <w:rPr>
          <w:rFonts w:ascii="Arial" w:hAnsi="Arial" w:cs="Arial"/>
          <w:b w:val="0"/>
          <w:szCs w:val="28"/>
          <w:lang w:val="sr-Cyrl-CS"/>
        </w:rPr>
        <w:t>и све екипе су обавезне да присуствују свечаном отварању.</w:t>
      </w:r>
    </w:p>
    <w:p w:rsidR="0002047C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</w:p>
    <w:p w:rsidR="0002047C" w:rsidRPr="00FE3F00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Такмичење се игра по Правилима игре ФИДЕ</w:t>
      </w:r>
      <w:r>
        <w:rPr>
          <w:rFonts w:ascii="Arial" w:hAnsi="Arial" w:cs="Arial"/>
          <w:b w:val="0"/>
          <w:szCs w:val="28"/>
          <w:lang w:val="sr-Cyrl-CS"/>
        </w:rPr>
        <w:t xml:space="preserve">. </w:t>
      </w:r>
      <w:r w:rsidRPr="00FE3F00">
        <w:rPr>
          <w:rFonts w:ascii="Arial" w:hAnsi="Arial" w:cs="Arial"/>
          <w:b w:val="0"/>
          <w:szCs w:val="28"/>
          <w:lang w:val="ru-RU"/>
        </w:rPr>
        <w:t xml:space="preserve">Темпо игре је 90 минута по играчу за </w:t>
      </w:r>
      <w:r>
        <w:rPr>
          <w:rFonts w:ascii="Arial" w:hAnsi="Arial" w:cs="Arial"/>
          <w:b w:val="0"/>
          <w:szCs w:val="28"/>
          <w:lang w:val="sr-Cyrl-CS"/>
        </w:rPr>
        <w:t xml:space="preserve">40 потеза, 30 минута до краја партије </w:t>
      </w:r>
      <w:r w:rsidRPr="00FE3F00">
        <w:rPr>
          <w:rFonts w:ascii="Arial" w:hAnsi="Arial" w:cs="Arial"/>
          <w:b w:val="0"/>
          <w:szCs w:val="28"/>
          <w:lang w:val="ru-RU"/>
        </w:rPr>
        <w:t>и 30 секунди по играчу за сваки одиграни потез од почетка партије.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 w:rsidRPr="00FE3F00">
        <w:rPr>
          <w:rFonts w:ascii="Arial" w:hAnsi="Arial" w:cs="Arial"/>
          <w:b w:val="0"/>
          <w:szCs w:val="28"/>
          <w:lang w:val="ru-RU"/>
        </w:rPr>
        <w:t>Такмичење се игра са електронским сатовима. Турнир ће се рејтинговати код ФИДЕ.</w:t>
      </w:r>
    </w:p>
    <w:p w:rsidR="0002047C" w:rsidRPr="00FE3F00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ru-RU"/>
        </w:rPr>
      </w:pPr>
    </w:p>
    <w:p w:rsidR="0002047C" w:rsidRPr="00FE3F00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Главни судија турнира је </w:t>
      </w:r>
      <w:r>
        <w:rPr>
          <w:rFonts w:ascii="Arial" w:hAnsi="Arial" w:cs="Arial"/>
          <w:b w:val="0"/>
          <w:szCs w:val="28"/>
          <w:lang w:val="sr-Cyrl-CS"/>
        </w:rPr>
        <w:t>Славиша Мицковић</w:t>
      </w:r>
      <w:r w:rsidRPr="00FE3F00">
        <w:rPr>
          <w:rFonts w:ascii="Arial" w:hAnsi="Arial" w:cs="Arial"/>
          <w:b w:val="0"/>
          <w:szCs w:val="28"/>
          <w:lang w:val="ru-RU"/>
        </w:rPr>
        <w:t>, међународни су</w:t>
      </w:r>
      <w:r>
        <w:rPr>
          <w:rFonts w:ascii="Arial" w:hAnsi="Arial" w:cs="Arial"/>
          <w:b w:val="0"/>
          <w:szCs w:val="28"/>
          <w:lang w:val="ru-RU"/>
        </w:rPr>
        <w:t>дија ФИДЕ, а његови заменици су Небојша Радосављевић, међународни судија ФИДЕ и Јован Митић</w:t>
      </w:r>
      <w:r>
        <w:rPr>
          <w:rFonts w:ascii="Arial" w:hAnsi="Arial" w:cs="Arial"/>
          <w:b w:val="0"/>
          <w:szCs w:val="28"/>
          <w:lang w:val="sr-Cyrl-CS"/>
        </w:rPr>
        <w:t xml:space="preserve">, ФИДЕ судија. </w:t>
      </w:r>
    </w:p>
    <w:p w:rsidR="0002047C" w:rsidRDefault="0002047C" w:rsidP="0002047C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>Уживо пренос партија ради Мицковић Славиша, међународни судија ФИДЕ. O</w:t>
      </w:r>
      <w:r w:rsidRPr="00FE3F00">
        <w:rPr>
          <w:rFonts w:ascii="Arial" w:hAnsi="Arial" w:cs="Arial"/>
          <w:b w:val="0"/>
          <w:szCs w:val="28"/>
          <w:lang w:val="ru-RU"/>
        </w:rPr>
        <w:t>длуке судија су извршне, а на њих се може уложити жалба Турнирском одбору најк</w:t>
      </w:r>
      <w:r>
        <w:rPr>
          <w:rFonts w:ascii="Arial" w:hAnsi="Arial" w:cs="Arial"/>
          <w:b w:val="0"/>
          <w:szCs w:val="28"/>
          <w:lang w:val="sr-Cyrl-CS"/>
        </w:rPr>
        <w:t>а</w:t>
      </w:r>
      <w:r w:rsidRPr="00FE3F00">
        <w:rPr>
          <w:rFonts w:ascii="Arial" w:hAnsi="Arial" w:cs="Arial"/>
          <w:b w:val="0"/>
          <w:szCs w:val="28"/>
          <w:lang w:val="ru-RU"/>
        </w:rPr>
        <w:t xml:space="preserve">сније 30 минута по насталом спору. Жалба се таксира са </w:t>
      </w:r>
      <w:r>
        <w:rPr>
          <w:rFonts w:ascii="Arial" w:hAnsi="Arial" w:cs="Arial"/>
          <w:b w:val="0"/>
          <w:szCs w:val="28"/>
          <w:lang w:val="sr-Cyrl-CS"/>
        </w:rPr>
        <w:t>12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.000 динара. У случају повољног решења жалбе такса се враћа жалиоцу, у противном иде у корист организатора. </w:t>
      </w:r>
    </w:p>
    <w:p w:rsidR="0002047C" w:rsidRDefault="0002047C" w:rsidP="0002047C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ru-RU"/>
        </w:rPr>
        <w:t>Турнирски одбор чине три члана са највишом међународном судијском титулом а председник Турнирског одбора је Бранислав Шухартовић, председник Удружења шаховских судија ШС Централне Србије, који ће именовати још двојицу међународних шаховски судија</w:t>
      </w:r>
      <w:r>
        <w:rPr>
          <w:rFonts w:ascii="Arial" w:hAnsi="Arial" w:cs="Arial"/>
          <w:b w:val="0"/>
          <w:szCs w:val="28"/>
        </w:rPr>
        <w:t xml:space="preserve">. </w:t>
      </w:r>
    </w:p>
    <w:p w:rsidR="0002047C" w:rsidRPr="006C7ED3" w:rsidRDefault="0002047C" w:rsidP="0002047C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Уколико председник ТО није доступан секретар УШС ЦС Зоран Новоселски ће сазвати ТО од осталих доступних међународних шаховских судија.</w:t>
      </w:r>
    </w:p>
    <w:p w:rsidR="0002047C" w:rsidRDefault="0002047C" w:rsidP="0002047C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Турнирски одбор доноси одлуку најкасније један сат до почетка следећег кола и она је коначна.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</w:p>
    <w:p w:rsidR="0002047C" w:rsidRPr="00FE3F00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ru-RU"/>
        </w:rPr>
      </w:pPr>
    </w:p>
    <w:p w:rsidR="0002047C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Шаховске гарнитуре и часовнике обезбеђује организатор.</w:t>
      </w:r>
    </w:p>
    <w:p w:rsidR="0002047C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</w:p>
    <w:p w:rsidR="0002047C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>Победничка екипа квалификује се за Прву савезну лигу за 20</w:t>
      </w:r>
      <w:r>
        <w:rPr>
          <w:rFonts w:ascii="Arial" w:hAnsi="Arial" w:cs="Arial"/>
          <w:b w:val="0"/>
          <w:szCs w:val="28"/>
          <w:lang w:val="sr-Cyrl-CS"/>
        </w:rPr>
        <w:t>19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годину. </w:t>
      </w:r>
      <w:r>
        <w:rPr>
          <w:rFonts w:ascii="Arial" w:hAnsi="Arial" w:cs="Arial"/>
          <w:b w:val="0"/>
          <w:szCs w:val="28"/>
          <w:lang w:val="sr-Cyrl-CS"/>
        </w:rPr>
        <w:t>Три последњепласиране екипе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прелаз</w:t>
      </w:r>
      <w:r>
        <w:rPr>
          <w:rFonts w:ascii="Arial" w:hAnsi="Arial" w:cs="Arial"/>
          <w:b w:val="0"/>
          <w:szCs w:val="28"/>
          <w:lang w:val="sr-Cyrl-CS"/>
        </w:rPr>
        <w:t>е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у нижи ранг такмичења</w:t>
      </w:r>
      <w:r>
        <w:rPr>
          <w:rFonts w:ascii="Arial" w:hAnsi="Arial" w:cs="Arial"/>
          <w:b w:val="0"/>
          <w:szCs w:val="28"/>
          <w:lang w:val="sr-Cyrl-CS"/>
        </w:rPr>
        <w:t>.</w:t>
      </w:r>
    </w:p>
    <w:p w:rsidR="0002047C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</w:p>
    <w:p w:rsidR="0002047C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lastRenderedPageBreak/>
        <w:t xml:space="preserve">Пласман у лиги се одређује на основу меч бодова: победа у мечу је 3 (три), нерешено 1 (један) и пораз 0 (нула) бодова. </w:t>
      </w:r>
      <w:r>
        <w:rPr>
          <w:rFonts w:ascii="Arial" w:hAnsi="Arial" w:cs="Arial"/>
          <w:b w:val="0"/>
          <w:szCs w:val="28"/>
          <w:lang w:val="sr-Cyrl-CS"/>
        </w:rPr>
        <w:t>Победа у мечу се рачуна када екипа освоји 3,5 поена и више, нерешено је када екипа освоји 3 поена, а екипа је изгубила меч када освоји 2,5 поена и мање. Уколико је меч завршен 2,5:2,5 или 2:2 итд. у том случају обе екипе добијају по 0 (нула) бодова.</w:t>
      </w:r>
    </w:p>
    <w:p w:rsidR="0002047C" w:rsidRDefault="0002047C" w:rsidP="0002047C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sr-Cyrl-CS"/>
        </w:rPr>
      </w:pPr>
    </w:p>
    <w:p w:rsidR="0002047C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Latn-CS"/>
        </w:rPr>
      </w:pPr>
      <w:r>
        <w:rPr>
          <w:rFonts w:ascii="Arial" w:hAnsi="Arial" w:cs="Arial"/>
          <w:b w:val="0"/>
          <w:szCs w:val="28"/>
          <w:lang w:val="sr-Latn-CS"/>
        </w:rPr>
        <w:t>У случају деобе критичних места пласман ће се одредити према следећим критеријумума:</w:t>
      </w:r>
    </w:p>
    <w:p w:rsidR="0002047C" w:rsidRDefault="0002047C" w:rsidP="0002047C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</w:t>
      </w:r>
      <w:r>
        <w:rPr>
          <w:rFonts w:ascii="Arial" w:hAnsi="Arial" w:cs="Arial"/>
          <w:sz w:val="28"/>
          <w:szCs w:val="28"/>
          <w:lang w:val="sr-Latn-CS"/>
        </w:rPr>
        <w:t>ећи број поена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02047C" w:rsidRDefault="0002047C" w:rsidP="0002047C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</w:t>
      </w:r>
      <w:r>
        <w:rPr>
          <w:rFonts w:ascii="Arial" w:hAnsi="Arial" w:cs="Arial"/>
          <w:sz w:val="28"/>
          <w:szCs w:val="28"/>
          <w:lang w:val="sr-Latn-CS"/>
        </w:rPr>
        <w:t>е</w:t>
      </w:r>
      <w:r>
        <w:rPr>
          <w:rFonts w:ascii="Arial" w:hAnsi="Arial" w:cs="Arial"/>
          <w:sz w:val="28"/>
          <w:szCs w:val="28"/>
          <w:lang w:val="sr-Cyrl-CS"/>
        </w:rPr>
        <w:t>ђ</w:t>
      </w:r>
      <w:r>
        <w:rPr>
          <w:rFonts w:ascii="Arial" w:hAnsi="Arial" w:cs="Arial"/>
          <w:sz w:val="28"/>
          <w:szCs w:val="28"/>
          <w:lang w:val="sr-Latn-CS"/>
        </w:rPr>
        <w:t>усобни резултат (резултати)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02047C" w:rsidRDefault="0002047C" w:rsidP="0002047C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б</w:t>
      </w:r>
      <w:r>
        <w:rPr>
          <w:rFonts w:ascii="Arial" w:hAnsi="Arial" w:cs="Arial"/>
          <w:sz w:val="28"/>
          <w:szCs w:val="28"/>
          <w:lang w:val="sr-Latn-CS"/>
        </w:rPr>
        <w:t xml:space="preserve">ољи успех према Сонеборн – Бергер систему </w:t>
      </w:r>
      <w:r>
        <w:rPr>
          <w:rFonts w:ascii="Arial" w:hAnsi="Arial" w:cs="Arial"/>
          <w:sz w:val="28"/>
          <w:szCs w:val="28"/>
          <w:lang w:val="sr-Cyrl-CS"/>
        </w:rPr>
        <w:t xml:space="preserve">примењен на </w:t>
      </w:r>
      <w:r w:rsidRPr="00FE3F00">
        <w:rPr>
          <w:rFonts w:ascii="Arial" w:hAnsi="Arial" w:cs="Arial"/>
          <w:sz w:val="28"/>
          <w:szCs w:val="28"/>
          <w:lang w:val="ru-RU"/>
        </w:rPr>
        <w:t>бодове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02047C" w:rsidRDefault="0002047C" w:rsidP="0002047C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в</w:t>
      </w:r>
      <w:r>
        <w:rPr>
          <w:rFonts w:ascii="Arial" w:hAnsi="Arial" w:cs="Arial"/>
          <w:sz w:val="28"/>
          <w:szCs w:val="28"/>
          <w:lang w:val="sr-Latn-CS"/>
        </w:rPr>
        <w:t xml:space="preserve">ећи број меч победа </w:t>
      </w:r>
    </w:p>
    <w:p w:rsidR="0002047C" w:rsidRDefault="0002047C" w:rsidP="0002047C">
      <w:pPr>
        <w:tabs>
          <w:tab w:val="left" w:pos="567"/>
        </w:tabs>
        <w:ind w:left="567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Уколико је све једнако одиграће се накнадни меч или меч - турнир</w:t>
      </w:r>
      <w:r>
        <w:rPr>
          <w:rFonts w:ascii="Arial" w:hAnsi="Arial" w:cs="Arial"/>
          <w:sz w:val="28"/>
          <w:szCs w:val="28"/>
          <w:lang w:val="sr-Latn-CS"/>
        </w:rPr>
        <w:t xml:space="preserve"> п</w:t>
      </w:r>
      <w:r>
        <w:rPr>
          <w:rFonts w:ascii="Arial" w:hAnsi="Arial" w:cs="Arial"/>
          <w:sz w:val="28"/>
          <w:szCs w:val="28"/>
          <w:lang w:val="sr-Cyrl-CS"/>
        </w:rPr>
        <w:t xml:space="preserve">о </w:t>
      </w:r>
      <w:r>
        <w:rPr>
          <w:rFonts w:ascii="Arial" w:hAnsi="Arial" w:cs="Arial"/>
          <w:sz w:val="28"/>
          <w:szCs w:val="28"/>
          <w:lang w:val="sr-Latn-CS"/>
        </w:rPr>
        <w:t>завршетку лиге</w:t>
      </w:r>
      <w:r>
        <w:rPr>
          <w:rFonts w:ascii="Arial" w:hAnsi="Arial" w:cs="Arial"/>
          <w:sz w:val="28"/>
          <w:szCs w:val="28"/>
          <w:lang w:val="sr-Cyrl-CS"/>
        </w:rPr>
        <w:t>, по убрзаном темпу игре, 10 минута по играчу плус по 5 секунди бонификације за сваки одиграни потез почевши од првог.</w:t>
      </w:r>
    </w:p>
    <w:p w:rsidR="0002047C" w:rsidRDefault="0002047C" w:rsidP="0002047C">
      <w:pPr>
        <w:tabs>
          <w:tab w:val="left" w:pos="567"/>
        </w:tabs>
        <w:ind w:left="567" w:hanging="567"/>
        <w:jc w:val="both"/>
        <w:rPr>
          <w:rFonts w:ascii="Arial" w:hAnsi="Arial" w:cs="Arial"/>
          <w:sz w:val="28"/>
          <w:szCs w:val="28"/>
          <w:lang w:val="sr-Cyrl-CS"/>
        </w:rPr>
      </w:pPr>
    </w:p>
    <w:p w:rsidR="0002047C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>Уношење мобилних телефона и других електронских направа у простору за игру је забрањено и санкционисаће се губитком партије, ако то уради играч чија је партија у току. Ако то уради члан екипе који се налази у саставу или капитен, биће му забрањено даље присуство у простору за игру и биће јавно опоменут.</w:t>
      </w:r>
    </w:p>
    <w:p w:rsidR="0002047C" w:rsidRDefault="0002047C" w:rsidP="0002047C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sr-Cyrl-CS"/>
        </w:rPr>
      </w:pPr>
    </w:p>
    <w:p w:rsidR="0002047C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Играч који изгуби две партије контумацијом, по било ком основу, не може, у току такмичења више наступати за клуб.</w:t>
      </w:r>
    </w:p>
    <w:p w:rsidR="0002047C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</w:p>
    <w:p w:rsidR="0002047C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 xml:space="preserve">Дозвољено је кашњење на партију 15 минута од времена заказаног за почетак партије. </w:t>
      </w:r>
    </w:p>
    <w:p w:rsidR="0002047C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</w:p>
    <w:p w:rsidR="0002047C" w:rsidRPr="00FE3F00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Партије се записују у дупликату. Оригинали припадају организатору, а копије играчима.</w:t>
      </w:r>
    </w:p>
    <w:p w:rsidR="0002047C" w:rsidRPr="00FE3F00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ru-RU"/>
        </w:rPr>
      </w:pPr>
    </w:p>
    <w:p w:rsidR="0002047C" w:rsidRPr="00FE3F00" w:rsidRDefault="0002047C" w:rsidP="0002047C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Овај Правилник је прописао Шаховски савез Централне Србије и све екипе потврђују сагласност са истим предајом потписаног основног састава.</w:t>
      </w:r>
    </w:p>
    <w:p w:rsidR="0002047C" w:rsidRPr="000D5DF4" w:rsidRDefault="0002047C" w:rsidP="0002047C">
      <w:pPr>
        <w:pStyle w:val="BodyText"/>
        <w:rPr>
          <w:rFonts w:ascii="Arial" w:hAnsi="Arial" w:cs="Arial"/>
          <w:b w:val="0"/>
          <w:szCs w:val="28"/>
        </w:rPr>
      </w:pPr>
    </w:p>
    <w:p w:rsidR="0002047C" w:rsidRPr="001F3BBF" w:rsidRDefault="0002047C" w:rsidP="0002047C">
      <w:pPr>
        <w:pStyle w:val="BodyText"/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У Београду, </w:t>
      </w:r>
      <w:r>
        <w:rPr>
          <w:rFonts w:ascii="Arial" w:hAnsi="Arial" w:cs="Arial"/>
          <w:b w:val="0"/>
          <w:szCs w:val="28"/>
        </w:rPr>
        <w:t>12</w:t>
      </w:r>
      <w:r w:rsidRPr="00FE3F00">
        <w:rPr>
          <w:rFonts w:ascii="Arial" w:hAnsi="Arial" w:cs="Arial"/>
          <w:b w:val="0"/>
          <w:szCs w:val="28"/>
          <w:lang w:val="ru-RU"/>
        </w:rPr>
        <w:t>. септембра 20</w:t>
      </w:r>
      <w:r>
        <w:rPr>
          <w:rFonts w:ascii="Arial" w:hAnsi="Arial" w:cs="Arial"/>
          <w:b w:val="0"/>
          <w:szCs w:val="28"/>
          <w:lang w:val="sr-Cyrl-CS"/>
        </w:rPr>
        <w:t>1</w:t>
      </w:r>
      <w:r>
        <w:rPr>
          <w:rFonts w:ascii="Arial" w:hAnsi="Arial" w:cs="Arial"/>
          <w:b w:val="0"/>
          <w:szCs w:val="28"/>
        </w:rPr>
        <w:t>8</w:t>
      </w:r>
      <w:r w:rsidRPr="00FE3F00">
        <w:rPr>
          <w:rFonts w:ascii="Arial" w:hAnsi="Arial" w:cs="Arial"/>
          <w:b w:val="0"/>
          <w:szCs w:val="28"/>
          <w:lang w:val="ru-RU"/>
        </w:rPr>
        <w:t>. године</w:t>
      </w:r>
      <w:r>
        <w:rPr>
          <w:rFonts w:ascii="Arial" w:hAnsi="Arial" w:cs="Arial"/>
          <w:b w:val="0"/>
          <w:szCs w:val="28"/>
          <w:lang w:val="sr-Cyrl-CS"/>
        </w:rPr>
        <w:t>,</w:t>
      </w:r>
    </w:p>
    <w:p w:rsidR="0002047C" w:rsidRPr="000D5DF4" w:rsidRDefault="0002047C" w:rsidP="0002047C">
      <w:pPr>
        <w:pStyle w:val="BodyText"/>
        <w:rPr>
          <w:rFonts w:ascii="Arial" w:hAnsi="Arial" w:cs="Arial"/>
          <w:b w:val="0"/>
          <w:szCs w:val="28"/>
        </w:rPr>
      </w:pPr>
    </w:p>
    <w:p w:rsidR="0002047C" w:rsidRDefault="0002047C" w:rsidP="001F3BBF">
      <w:pPr>
        <w:pStyle w:val="BodyText"/>
        <w:ind w:left="5760"/>
        <w:jc w:val="center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Секретар ШСЦС</w:t>
      </w:r>
    </w:p>
    <w:p w:rsidR="001F3BBF" w:rsidRDefault="001F3BBF" w:rsidP="001F3BBF">
      <w:pPr>
        <w:pStyle w:val="BodyText"/>
        <w:ind w:left="5760"/>
        <w:jc w:val="center"/>
        <w:rPr>
          <w:rFonts w:ascii="Arial" w:hAnsi="Arial" w:cs="Arial"/>
          <w:b w:val="0"/>
          <w:szCs w:val="28"/>
          <w:lang w:val="sr-Cyrl-CS"/>
        </w:rPr>
      </w:pPr>
    </w:p>
    <w:p w:rsidR="0002047C" w:rsidRDefault="0002047C" w:rsidP="0002047C">
      <w:pPr>
        <w:pStyle w:val="BodyText"/>
        <w:ind w:left="576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sr-Cyrl-CS"/>
        </w:rPr>
        <w:t>Миливоје Миливојевић, с.р.</w:t>
      </w:r>
    </w:p>
    <w:p w:rsidR="000D5DF4" w:rsidRPr="001F3BBF" w:rsidRDefault="000D5DF4" w:rsidP="000D5DF4">
      <w:pPr>
        <w:pStyle w:val="BodyText"/>
        <w:rPr>
          <w:rFonts w:ascii="Arial" w:hAnsi="Arial" w:cs="Arial"/>
          <w:szCs w:val="28"/>
        </w:rPr>
      </w:pPr>
    </w:p>
    <w:p w:rsidR="00397497" w:rsidRPr="001F3BBF" w:rsidRDefault="00397497">
      <w:pPr>
        <w:rPr>
          <w:rFonts w:ascii="Arial" w:hAnsi="Arial" w:cs="Arial"/>
          <w:b/>
          <w:sz w:val="28"/>
          <w:szCs w:val="28"/>
        </w:rPr>
      </w:pPr>
    </w:p>
    <w:p w:rsidR="000D5DF4" w:rsidRPr="001F3BBF" w:rsidRDefault="000D5DF4">
      <w:pPr>
        <w:rPr>
          <w:rFonts w:ascii="Arial" w:hAnsi="Arial" w:cs="Arial"/>
          <w:b/>
          <w:sz w:val="28"/>
          <w:szCs w:val="28"/>
          <w:lang/>
        </w:rPr>
      </w:pPr>
      <w:r w:rsidRPr="001F3BBF">
        <w:rPr>
          <w:rFonts w:ascii="Arial" w:hAnsi="Arial" w:cs="Arial"/>
          <w:b/>
          <w:sz w:val="28"/>
          <w:szCs w:val="28"/>
          <w:lang/>
        </w:rPr>
        <w:t>ВАЖНО ОБАВЕШТЕЊЕ</w:t>
      </w:r>
    </w:p>
    <w:p w:rsidR="000D5DF4" w:rsidRDefault="001F3BBF" w:rsidP="001F3BBF">
      <w:pPr>
        <w:jc w:val="both"/>
        <w:rPr>
          <w:rFonts w:ascii="Arial" w:hAnsi="Arial" w:cs="Arial"/>
          <w:sz w:val="28"/>
          <w:szCs w:val="28"/>
          <w:lang/>
        </w:rPr>
      </w:pPr>
      <w:r w:rsidRPr="001F3BBF">
        <w:rPr>
          <w:rFonts w:ascii="Arial" w:hAnsi="Arial" w:cs="Arial"/>
          <w:sz w:val="28"/>
          <w:szCs w:val="28"/>
          <w:lang/>
        </w:rPr>
        <w:t xml:space="preserve">Шаховски савез Централне Србије </w:t>
      </w:r>
      <w:r>
        <w:rPr>
          <w:rFonts w:ascii="Arial" w:hAnsi="Arial" w:cs="Arial"/>
          <w:sz w:val="28"/>
          <w:szCs w:val="28"/>
          <w:lang/>
        </w:rPr>
        <w:t>ангажовао је Специјалистичку ординацију медецине спорта Драган Остојић која ће 18. септембра 2018. године од 20 до 22,30 часова вршити медециснке прегледе свих учесника који то нису урадили.</w:t>
      </w:r>
    </w:p>
    <w:p w:rsidR="001F3BBF" w:rsidRPr="001F3BBF" w:rsidRDefault="001F3BBF" w:rsidP="001F3BBF">
      <w:pPr>
        <w:jc w:val="both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Цена прегледа је 500 динара по особи и плаћа се у готову.</w:t>
      </w:r>
    </w:p>
    <w:sectPr w:rsidR="001F3BBF" w:rsidRPr="001F3BBF" w:rsidSect="00AA12FB">
      <w:pgSz w:w="12384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2">
    <w:nsid w:val="056B171E"/>
    <w:multiLevelType w:val="hybridMultilevel"/>
    <w:tmpl w:val="2C5AC25A"/>
    <w:lvl w:ilvl="0" w:tplc="BAEED636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90502"/>
    <w:multiLevelType w:val="hybridMultilevel"/>
    <w:tmpl w:val="BE8442A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2047C"/>
    <w:rsid w:val="0002047C"/>
    <w:rsid w:val="000D5DF4"/>
    <w:rsid w:val="001F3BBF"/>
    <w:rsid w:val="00397497"/>
    <w:rsid w:val="00AA12FB"/>
    <w:rsid w:val="00C64BAE"/>
    <w:rsid w:val="00C96172"/>
    <w:rsid w:val="00CC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02047C"/>
    <w:pPr>
      <w:jc w:val="right"/>
    </w:pPr>
    <w:rPr>
      <w:rFonts w:ascii="Times Roman Cirilica" w:hAnsi="Times Roman Cirilica"/>
      <w:b/>
      <w:i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02047C"/>
    <w:rPr>
      <w:rFonts w:ascii="Times Roman Cirilica" w:eastAsia="Times New Roman" w:hAnsi="Times Roman Cirilica" w:cs="Times New Roman"/>
      <w:b/>
      <w:i/>
      <w:sz w:val="28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02047C"/>
    <w:pPr>
      <w:jc w:val="center"/>
    </w:pPr>
    <w:rPr>
      <w:rFonts w:ascii="CTimesRoman" w:hAnsi="CTimesRoman"/>
      <w:b/>
      <w:sz w:val="26"/>
    </w:rPr>
  </w:style>
  <w:style w:type="character" w:customStyle="1" w:styleId="TitleChar">
    <w:name w:val="Title Char"/>
    <w:basedOn w:val="DefaultParagraphFont"/>
    <w:link w:val="Title"/>
    <w:rsid w:val="0002047C"/>
    <w:rPr>
      <w:rFonts w:ascii="CTimesRoman" w:eastAsia="Times New Roman" w:hAnsi="CTimesRoman" w:cs="Times New Roman"/>
      <w:b/>
      <w:sz w:val="26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02047C"/>
    <w:pPr>
      <w:jc w:val="both"/>
    </w:pPr>
    <w:rPr>
      <w:rFonts w:ascii="CTimesRoman" w:hAnsi="CTimesRoman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2047C"/>
    <w:rPr>
      <w:rFonts w:ascii="CTimesRoman" w:eastAsia="Times New Roman" w:hAnsi="CTimesRoman" w:cs="Times New Roman"/>
      <w:b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6928-82F9-4CAE-B166-CC9E9873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3</cp:revision>
  <dcterms:created xsi:type="dcterms:W3CDTF">2018-09-13T05:46:00Z</dcterms:created>
  <dcterms:modified xsi:type="dcterms:W3CDTF">2018-09-13T10:27:00Z</dcterms:modified>
</cp:coreProperties>
</file>